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line="240" w:lineRule="auto"/>
        <w:ind w:right="15.555419921875"/>
        <w:jc w:val="right"/>
        <w:rPr>
          <w:rFonts w:ascii="Times New Roman" w:cs="Times New Roman" w:eastAsia="Times New Roman" w:hAnsi="Times New Roman"/>
          <w:sz w:val="34"/>
          <w:szCs w:val="34"/>
        </w:rPr>
      </w:pPr>
      <w:bookmarkStart w:colFirst="0" w:colLast="0" w:name="_i4o8kf5pslx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1"/>
        </w:rPr>
        <w:t xml:space="preserve">ثقافية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.555419921875" w:firstLine="0"/>
        <w:jc w:val="righ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813476562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النقاط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اآلتية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األسئلة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لألطفال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اإلجابة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األسئلة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1796875" w:line="229.90779876708984" w:lineRule="auto"/>
        <w:ind w:left="7812.559814453125" w:right="369.083251953125" w:hanging="7757.360229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أبرهة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الحبشي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بإذن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بمعجزة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دعوته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َّ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.31555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ََّّ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وسلمتى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6.92016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13.3160400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َّ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.31555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206787109375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والمرسلين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الكهف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6768.919677734375" w:right="369.083251953125" w:hanging="5881.959838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بلقيس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الراشدين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0" w:right="728.95629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.8764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الراشدين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5216.12060546875" w:right="728.7158203125" w:hanging="4682.680053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812255859375" w:line="224.90983486175537" w:lineRule="auto"/>
        <w:ind w:left="4542.040100097656" w:right="369.083251953125" w:hanging="4324.3600463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ََّّ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خسرها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الرماة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الخندق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629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الخندق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629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اليرموك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66552734375" w:line="229.90789890289307" w:lineRule="auto"/>
        <w:ind w:left="4745.719909667969" w:right="369.083251953125" w:hanging="2914.599914550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الهجرية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االثني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الهجرية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32159423828125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83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يصليها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0.637817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ّ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43169784545898" w:lineRule="auto"/>
        <w:ind w:left="4146.760559082031" w:right="369.083251953125" w:hanging="4146.76055908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االنتهاء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المباركصالة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التراويح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؟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0" w:right="728.955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الليالي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الوترية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األواخر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pgSz w:h="15840" w:w="12240" w:orient="portrait"/>
      <w:pgMar w:bottom="1594.0798950195312" w:top="1416.400146484375" w:left="1834.0798950195312" w:right="1436.24389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