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4706" w:rsidRPr="00C14706" w:rsidRDefault="00C14706" w:rsidP="00C14706">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14706">
        <w:rPr>
          <w:rFonts w:ascii="Times New Roman" w:eastAsia="Times New Roman" w:hAnsi="Times New Roman" w:cs="Times New Roman"/>
          <w:b/>
          <w:bCs/>
          <w:kern w:val="0"/>
          <w:sz w:val="36"/>
          <w:szCs w:val="36"/>
          <w:rtl/>
          <w14:ligatures w14:val="none"/>
        </w:rPr>
        <w:t>مقدمة بحث عن اختبار صدق القضايا</w:t>
      </w:r>
    </w:p>
    <w:p w:rsidR="00C14706" w:rsidRPr="00C14706" w:rsidRDefault="00C14706" w:rsidP="00C1470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إن الهدف الأول للتفكير المنطقي هو إيجاد الأدلّة القويّة والسلاطين على صدق القضايا، إلا أنّ الأمر ليس بالسهولة المرجوة، بل هو بمثابة السهل الممتنع، فغالباً يوجد عجز بإثبات صحّة البراهين باللغة الطبيعية "عربية كانت أو أجنبية" رغم اليقين من صحتها، لأن الغموض يعتري اللغة في بعض الأحيان، فيما يلي سوف يتم عرض فقرات كاملة لبحث عن اختبارات مصداقية القضايا الذي لا بد من الاستفادة منه للتأكد من دقة المعلومات التي نبني عليها معارفنا، ومن هذا القبيل يتاح البحث في الآتي من السطور</w:t>
      </w:r>
      <w:r w:rsidRPr="00C14706">
        <w:rPr>
          <w:rFonts w:ascii="Times New Roman" w:eastAsia="Times New Roman" w:hAnsi="Times New Roman" w:cs="Times New Roman"/>
          <w:kern w:val="0"/>
          <w:sz w:val="24"/>
          <w:szCs w:val="24"/>
          <w14:ligatures w14:val="none"/>
        </w:rPr>
        <w:t>:</w:t>
      </w:r>
    </w:p>
    <w:p w:rsidR="00C14706" w:rsidRPr="00C14706" w:rsidRDefault="00C14706" w:rsidP="00C14706">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14706">
        <w:rPr>
          <w:rFonts w:ascii="Times New Roman" w:eastAsia="Times New Roman" w:hAnsi="Times New Roman" w:cs="Times New Roman"/>
          <w:b/>
          <w:bCs/>
          <w:kern w:val="0"/>
          <w:sz w:val="36"/>
          <w:szCs w:val="36"/>
          <w:rtl/>
          <w14:ligatures w14:val="none"/>
        </w:rPr>
        <w:t>بحث عن اختبار صدق القضايا</w:t>
      </w:r>
    </w:p>
    <w:p w:rsidR="00C14706" w:rsidRPr="00C14706" w:rsidRDefault="00C14706" w:rsidP="00C1470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فيما يلي من الفقرات سوف يتم طرح بحث متكامل الفقرات عن اختبار صدق القضايا الذي ينطوي تحت بند التفكير الناقد أو التفكير العقلاني المنطقي والهادف لتحليل أي موضوع أو أية قضية علميّة إلى حقائق أو أساسيات تم استثمارها في بناء المعلومات بشكلٍ عام وخاصةً العلميّة منها، ومن فقرات هذا البث ما يلي</w:t>
      </w:r>
      <w:r w:rsidRPr="00C14706">
        <w:rPr>
          <w:rFonts w:ascii="Times New Roman" w:eastAsia="Times New Roman" w:hAnsi="Times New Roman" w:cs="Times New Roman"/>
          <w:kern w:val="0"/>
          <w:sz w:val="24"/>
          <w:szCs w:val="24"/>
          <w14:ligatures w14:val="none"/>
        </w:rPr>
        <w:t>:</w:t>
      </w:r>
      <w:hyperlink w:anchor="ref1" w:history="1">
        <w:r w:rsidRPr="00C14706">
          <w:rPr>
            <w:rFonts w:ascii="Times New Roman" w:eastAsia="Times New Roman" w:hAnsi="Times New Roman" w:cs="Times New Roman"/>
            <w:color w:val="0000FF"/>
            <w:kern w:val="0"/>
            <w:sz w:val="24"/>
            <w:szCs w:val="24"/>
            <w:u w:val="single"/>
            <w:vertAlign w:val="superscript"/>
            <w14:ligatures w14:val="none"/>
          </w:rPr>
          <w:t>[1]</w:t>
        </w:r>
      </w:hyperlink>
    </w:p>
    <w:p w:rsidR="00C14706" w:rsidRPr="00C14706" w:rsidRDefault="00C14706" w:rsidP="00C14706">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14706">
        <w:rPr>
          <w:rFonts w:ascii="Times New Roman" w:eastAsia="Times New Roman" w:hAnsi="Times New Roman" w:cs="Times New Roman"/>
          <w:b/>
          <w:bCs/>
          <w:kern w:val="0"/>
          <w:sz w:val="27"/>
          <w:szCs w:val="27"/>
          <w:rtl/>
          <w14:ligatures w14:val="none"/>
        </w:rPr>
        <w:t>الهدف الأساسي من التفكير المنطقي</w:t>
      </w:r>
    </w:p>
    <w:p w:rsidR="00C14706" w:rsidRPr="00C14706" w:rsidRDefault="00C14706" w:rsidP="00C1470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التفكير المنطقي أوجد بهدف جوهري يقوم على إعادة جدولة المعلومة وبنائها وتشكيلها لفهم الأساسيات التي قامت عليها، من خلال دراسة الحجج والبراهين التي تم اعتمادها أو اعتماد نتائجها في الوصول إلى الحقائق، بأسلوب علمي منطقي ورياضي استنتاجي، والعجز في صياغة تلك الحجج باللغة المحكيّة له عدّة أسباب، فرغم وضوح الجملة، لكن طريقة سرد الأدلّة تكون عصيّة التعبير؛ مما يصعب معه شرحها</w:t>
      </w:r>
      <w:r w:rsidRPr="00C14706">
        <w:rPr>
          <w:rFonts w:ascii="Times New Roman" w:eastAsia="Times New Roman" w:hAnsi="Times New Roman" w:cs="Times New Roman"/>
          <w:kern w:val="0"/>
          <w:sz w:val="24"/>
          <w:szCs w:val="24"/>
          <w14:ligatures w14:val="none"/>
        </w:rPr>
        <w:t>.</w:t>
      </w:r>
    </w:p>
    <w:p w:rsidR="00C14706" w:rsidRPr="00C14706" w:rsidRDefault="00C14706" w:rsidP="00C14706">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14706">
        <w:rPr>
          <w:rFonts w:ascii="Times New Roman" w:eastAsia="Times New Roman" w:hAnsi="Times New Roman" w:cs="Times New Roman"/>
          <w:b/>
          <w:bCs/>
          <w:kern w:val="0"/>
          <w:sz w:val="27"/>
          <w:szCs w:val="27"/>
          <w:rtl/>
          <w14:ligatures w14:val="none"/>
        </w:rPr>
        <w:t>أسباب العجز في تقييم الحجج المصاغة باللغة الطبيعية</w:t>
      </w:r>
    </w:p>
    <w:p w:rsidR="00C14706" w:rsidRPr="00C14706" w:rsidRDefault="00C14706" w:rsidP="00C1470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كما أسلفنا قد تظهر بعض المعوقات التي تقود إلى العجز تقييم الأدلّة على قضايا مطروحة باللغة الطبيعية أو قيد الدراسة، وذلك للأسباب الآتية</w:t>
      </w:r>
      <w:r w:rsidRPr="00C14706">
        <w:rPr>
          <w:rFonts w:ascii="Times New Roman" w:eastAsia="Times New Roman" w:hAnsi="Times New Roman" w:cs="Times New Roman"/>
          <w:kern w:val="0"/>
          <w:sz w:val="24"/>
          <w:szCs w:val="24"/>
          <w14:ligatures w14:val="none"/>
        </w:rPr>
        <w:t>:</w:t>
      </w:r>
    </w:p>
    <w:p w:rsidR="00C14706" w:rsidRPr="00C14706" w:rsidRDefault="00C14706" w:rsidP="00C14706">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غموض والتباس الألفاظ ونسب المراوغة الكبيرة في التراكيب أو المصطلحات العلمية</w:t>
      </w:r>
      <w:r w:rsidRPr="00C14706">
        <w:rPr>
          <w:rFonts w:ascii="Times New Roman" w:eastAsia="Times New Roman" w:hAnsi="Times New Roman" w:cs="Times New Roman"/>
          <w:kern w:val="0"/>
          <w:sz w:val="24"/>
          <w:szCs w:val="24"/>
          <w14:ligatures w14:val="none"/>
        </w:rPr>
        <w:t>.</w:t>
      </w:r>
    </w:p>
    <w:p w:rsidR="00C14706" w:rsidRPr="00C14706" w:rsidRDefault="00C14706" w:rsidP="00C14706">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وجود الجمل أو المصطلحات التي تضلل محاولات التفكير الاستنتاجي</w:t>
      </w:r>
      <w:r w:rsidRPr="00C14706">
        <w:rPr>
          <w:rFonts w:ascii="Times New Roman" w:eastAsia="Times New Roman" w:hAnsi="Times New Roman" w:cs="Times New Roman"/>
          <w:kern w:val="0"/>
          <w:sz w:val="24"/>
          <w:szCs w:val="24"/>
          <w14:ligatures w14:val="none"/>
        </w:rPr>
        <w:t>.</w:t>
      </w:r>
    </w:p>
    <w:p w:rsidR="00C14706" w:rsidRPr="00C14706" w:rsidRDefault="00C14706" w:rsidP="00C14706">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الأسلوب المجازي لبعض العبارات أو الألفاظ بالدلالة</w:t>
      </w:r>
      <w:r w:rsidRPr="00C14706">
        <w:rPr>
          <w:rFonts w:ascii="Times New Roman" w:eastAsia="Times New Roman" w:hAnsi="Times New Roman" w:cs="Times New Roman"/>
          <w:kern w:val="0"/>
          <w:sz w:val="24"/>
          <w:szCs w:val="24"/>
          <w14:ligatures w14:val="none"/>
        </w:rPr>
        <w:t>.</w:t>
      </w:r>
    </w:p>
    <w:p w:rsidR="00C14706" w:rsidRPr="00C14706" w:rsidRDefault="00C14706" w:rsidP="00C14706">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المغزى العاطفي قد يكون فيه من الانجرار ما فيه إلى الخلط بين الحقائق أو النتائج، وبالتالي يسبب عجزاً عن فهم دلالات هذه البراهين</w:t>
      </w:r>
      <w:r w:rsidRPr="00C14706">
        <w:rPr>
          <w:rFonts w:ascii="Times New Roman" w:eastAsia="Times New Roman" w:hAnsi="Times New Roman" w:cs="Times New Roman"/>
          <w:kern w:val="0"/>
          <w:sz w:val="24"/>
          <w:szCs w:val="24"/>
          <w14:ligatures w14:val="none"/>
        </w:rPr>
        <w:t>.</w:t>
      </w:r>
    </w:p>
    <w:p w:rsidR="00C14706" w:rsidRPr="00C14706" w:rsidRDefault="00C14706" w:rsidP="00C14706">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14706">
        <w:rPr>
          <w:rFonts w:ascii="Times New Roman" w:eastAsia="Times New Roman" w:hAnsi="Times New Roman" w:cs="Times New Roman"/>
          <w:b/>
          <w:bCs/>
          <w:kern w:val="0"/>
          <w:sz w:val="27"/>
          <w:szCs w:val="27"/>
          <w:rtl/>
          <w14:ligatures w14:val="none"/>
        </w:rPr>
        <w:t>كيف يمكن تجنب صعوبات اختبارات صدق القضايا</w:t>
      </w:r>
    </w:p>
    <w:p w:rsidR="00C14706" w:rsidRPr="00C14706" w:rsidRDefault="00C14706" w:rsidP="00C1470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بالإمكان تجاوز جميع العقبات أو الصعوبات آنفة الذكر التي تؤثر على سلامة الفهم للقضايا والأدلة التي بنيت عليها الحقائق المطروحة فيها من خلال استخدام لغات رمزيّة بسيطة قريبة؛ مما مستخدم في علم الرياضيّات، بالإضافة إلى الطرق المنطقيّة المجردة من العاطفة فأسلوبها صارم في ومتسلسل وصولاً إلى الدليل، مما يساهم في برهنة دقة القضايا وصدقها بنتائج حتميّة، عبر استعمال أقل عدد ممكن من الرموز على نحو يضمن اختزال الجهد والوقت</w:t>
      </w:r>
      <w:r w:rsidRPr="00C14706">
        <w:rPr>
          <w:rFonts w:ascii="Times New Roman" w:eastAsia="Times New Roman" w:hAnsi="Times New Roman" w:cs="Times New Roman"/>
          <w:kern w:val="0"/>
          <w:sz w:val="24"/>
          <w:szCs w:val="24"/>
          <w14:ligatures w14:val="none"/>
        </w:rPr>
        <w:t>.</w:t>
      </w:r>
    </w:p>
    <w:p w:rsidR="00C14706" w:rsidRPr="00C14706" w:rsidRDefault="00C14706" w:rsidP="00C14706">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14706">
        <w:rPr>
          <w:rFonts w:ascii="Times New Roman" w:eastAsia="Times New Roman" w:hAnsi="Times New Roman" w:cs="Times New Roman"/>
          <w:b/>
          <w:bCs/>
          <w:kern w:val="0"/>
          <w:sz w:val="27"/>
          <w:szCs w:val="27"/>
          <w:rtl/>
          <w14:ligatures w14:val="none"/>
        </w:rPr>
        <w:t>أسس يقوم عليها اختبار صدق القضايا</w:t>
      </w:r>
    </w:p>
    <w:p w:rsidR="00C14706" w:rsidRPr="00C14706" w:rsidRDefault="00C14706" w:rsidP="00C1470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من الأسس التي يمكن اعتمادها خلال اختبار صدق القضايا لضمان نجاح طريقتنا في الاستدلال وصولاً إلى المهمة الأصح والأدق ما يلي</w:t>
      </w:r>
      <w:r w:rsidRPr="00C14706">
        <w:rPr>
          <w:rFonts w:ascii="Times New Roman" w:eastAsia="Times New Roman" w:hAnsi="Times New Roman" w:cs="Times New Roman"/>
          <w:kern w:val="0"/>
          <w:sz w:val="24"/>
          <w:szCs w:val="24"/>
          <w14:ligatures w14:val="none"/>
        </w:rPr>
        <w:t>:</w:t>
      </w:r>
    </w:p>
    <w:p w:rsidR="00C14706" w:rsidRPr="00C14706" w:rsidRDefault="00C14706" w:rsidP="00C14706">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lastRenderedPageBreak/>
        <w:t>تفنيد أساليب اللغة وتوزيعها بين ثلاثة أقسام أساسيّة، فهي إما خبرية أو توجيهية أو تعبيرية، وهي الأساليب المتبعة للتعبير عما يجول بخاطرنا</w:t>
      </w:r>
      <w:r w:rsidRPr="00C14706">
        <w:rPr>
          <w:rFonts w:ascii="Times New Roman" w:eastAsia="Times New Roman" w:hAnsi="Times New Roman" w:cs="Times New Roman"/>
          <w:kern w:val="0"/>
          <w:sz w:val="24"/>
          <w:szCs w:val="24"/>
          <w14:ligatures w14:val="none"/>
        </w:rPr>
        <w:t>.</w:t>
      </w:r>
    </w:p>
    <w:p w:rsidR="00C14706" w:rsidRPr="00C14706" w:rsidRDefault="00C14706" w:rsidP="00C14706">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فهم معنى الجملة: وهي القول الذي يضمن ما يفيد ويفضل الوقوف على مضامينه</w:t>
      </w:r>
      <w:r w:rsidRPr="00C14706">
        <w:rPr>
          <w:rFonts w:ascii="Times New Roman" w:eastAsia="Times New Roman" w:hAnsi="Times New Roman" w:cs="Times New Roman"/>
          <w:kern w:val="0"/>
          <w:sz w:val="24"/>
          <w:szCs w:val="24"/>
          <w14:ligatures w14:val="none"/>
        </w:rPr>
        <w:t>.</w:t>
      </w:r>
    </w:p>
    <w:p w:rsidR="00C14706" w:rsidRPr="00C14706" w:rsidRDefault="00C14706" w:rsidP="00C14706">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إدراك أن الاستدلال المنطقي يكون فقط عند الجملة الخبرية التي يمكن تصديقها أو تكذيبها</w:t>
      </w:r>
      <w:r w:rsidRPr="00C14706">
        <w:rPr>
          <w:rFonts w:ascii="Times New Roman" w:eastAsia="Times New Roman" w:hAnsi="Times New Roman" w:cs="Times New Roman"/>
          <w:kern w:val="0"/>
          <w:sz w:val="24"/>
          <w:szCs w:val="24"/>
          <w14:ligatures w14:val="none"/>
        </w:rPr>
        <w:t>.</w:t>
      </w:r>
    </w:p>
    <w:p w:rsidR="00C14706" w:rsidRPr="00C14706" w:rsidRDefault="00C14706" w:rsidP="00C14706">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الاستدلال لمنطقي يخرج من مضامينه الجمل الإنشائية بكافة صيغها، نهي وتعجب وتمني وغيرها</w:t>
      </w:r>
      <w:r w:rsidRPr="00C14706">
        <w:rPr>
          <w:rFonts w:ascii="Times New Roman" w:eastAsia="Times New Roman" w:hAnsi="Times New Roman" w:cs="Times New Roman"/>
          <w:kern w:val="0"/>
          <w:sz w:val="24"/>
          <w:szCs w:val="24"/>
          <w14:ligatures w14:val="none"/>
        </w:rPr>
        <w:t>.</w:t>
      </w:r>
    </w:p>
    <w:p w:rsidR="00C14706" w:rsidRPr="00C14706" w:rsidRDefault="00C14706" w:rsidP="00C14706">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مصطلح القضية يدل على الجملة الخبرية ضمن ميدان الاستدلال المنطقي</w:t>
      </w:r>
      <w:r w:rsidRPr="00C14706">
        <w:rPr>
          <w:rFonts w:ascii="Times New Roman" w:eastAsia="Times New Roman" w:hAnsi="Times New Roman" w:cs="Times New Roman"/>
          <w:kern w:val="0"/>
          <w:sz w:val="24"/>
          <w:szCs w:val="24"/>
          <w14:ligatures w14:val="none"/>
        </w:rPr>
        <w:t>.</w:t>
      </w:r>
    </w:p>
    <w:p w:rsidR="00C14706" w:rsidRPr="00C14706" w:rsidRDefault="00C14706" w:rsidP="00C14706">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14706">
        <w:rPr>
          <w:rFonts w:ascii="Times New Roman" w:eastAsia="Times New Roman" w:hAnsi="Times New Roman" w:cs="Times New Roman"/>
          <w:b/>
          <w:bCs/>
          <w:kern w:val="0"/>
          <w:sz w:val="27"/>
          <w:szCs w:val="27"/>
          <w:rtl/>
          <w14:ligatures w14:val="none"/>
        </w:rPr>
        <w:t>أساليب استخدام اللغة</w:t>
      </w:r>
    </w:p>
    <w:p w:rsidR="00C14706" w:rsidRPr="00C14706" w:rsidRDefault="00C14706" w:rsidP="00C1470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إنّ للجمل في اللغة مهما كانت لها عدّة أساليب وهي كما في التصنيف الآتي</w:t>
      </w:r>
      <w:r w:rsidRPr="00C14706">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2881"/>
        <w:gridCol w:w="1439"/>
        <w:gridCol w:w="1439"/>
        <w:gridCol w:w="2881"/>
      </w:tblGrid>
      <w:tr w:rsidR="00C14706" w:rsidRPr="00C14706" w:rsidTr="00C14706">
        <w:trPr>
          <w:trHeight w:val="360"/>
        </w:trPr>
        <w:tc>
          <w:tcPr>
            <w:tcW w:w="1666" w:type="pct"/>
            <w:vAlign w:val="center"/>
            <w:hideMark/>
          </w:tcPr>
          <w:p w:rsidR="00C14706" w:rsidRPr="00C14706" w:rsidRDefault="00C14706" w:rsidP="00C14706">
            <w:pPr>
              <w:bidi/>
              <w:spacing w:after="0"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b/>
                <w:bCs/>
                <w:kern w:val="0"/>
                <w:sz w:val="24"/>
                <w:szCs w:val="24"/>
                <w:rtl/>
                <w14:ligatures w14:val="none"/>
              </w:rPr>
              <w:t>نوع الأسلوب أو الجملة</w:t>
            </w:r>
          </w:p>
        </w:tc>
        <w:tc>
          <w:tcPr>
            <w:tcW w:w="833" w:type="pct"/>
            <w:vAlign w:val="center"/>
            <w:hideMark/>
          </w:tcPr>
          <w:p w:rsidR="00C14706" w:rsidRPr="00C14706" w:rsidRDefault="00C14706" w:rsidP="00C14706">
            <w:pPr>
              <w:bidi/>
              <w:spacing w:after="0"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b/>
                <w:bCs/>
                <w:kern w:val="0"/>
                <w:sz w:val="24"/>
                <w:szCs w:val="24"/>
                <w:rtl/>
                <w14:ligatures w14:val="none"/>
              </w:rPr>
              <w:t>ماهيته</w:t>
            </w:r>
          </w:p>
        </w:tc>
        <w:tc>
          <w:tcPr>
            <w:tcW w:w="833" w:type="pct"/>
            <w:vAlign w:val="center"/>
            <w:hideMark/>
          </w:tcPr>
          <w:p w:rsidR="00C14706" w:rsidRPr="00C14706" w:rsidRDefault="00C14706" w:rsidP="00C14706">
            <w:pPr>
              <w:bidi/>
              <w:spacing w:after="0"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b/>
                <w:bCs/>
                <w:kern w:val="0"/>
                <w:sz w:val="24"/>
                <w:szCs w:val="24"/>
                <w:rtl/>
                <w14:ligatures w14:val="none"/>
              </w:rPr>
              <w:t>مثال توضيحي</w:t>
            </w:r>
          </w:p>
        </w:tc>
        <w:tc>
          <w:tcPr>
            <w:tcW w:w="1666" w:type="pct"/>
            <w:vAlign w:val="center"/>
            <w:hideMark/>
          </w:tcPr>
          <w:p w:rsidR="00C14706" w:rsidRPr="00C14706" w:rsidRDefault="00C14706" w:rsidP="00C14706">
            <w:pPr>
              <w:bidi/>
              <w:spacing w:after="0"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b/>
                <w:bCs/>
                <w:kern w:val="0"/>
                <w:sz w:val="24"/>
                <w:szCs w:val="24"/>
                <w:rtl/>
                <w14:ligatures w14:val="none"/>
              </w:rPr>
              <w:t>وصفه</w:t>
            </w:r>
          </w:p>
        </w:tc>
      </w:tr>
      <w:tr w:rsidR="00C14706" w:rsidRPr="00C14706" w:rsidTr="00C14706">
        <w:trPr>
          <w:trHeight w:val="1080"/>
        </w:trPr>
        <w:tc>
          <w:tcPr>
            <w:tcW w:w="1666" w:type="pct"/>
            <w:vAlign w:val="center"/>
            <w:hideMark/>
          </w:tcPr>
          <w:p w:rsidR="00C14706" w:rsidRPr="00C14706" w:rsidRDefault="00C14706" w:rsidP="00C14706">
            <w:pPr>
              <w:bidi/>
              <w:spacing w:after="0"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الأساليب الإخبارية</w:t>
            </w:r>
          </w:p>
        </w:tc>
        <w:tc>
          <w:tcPr>
            <w:tcW w:w="833" w:type="pct"/>
            <w:vAlign w:val="center"/>
            <w:hideMark/>
          </w:tcPr>
          <w:p w:rsidR="00C14706" w:rsidRPr="00C14706" w:rsidRDefault="00C14706" w:rsidP="00C14706">
            <w:pPr>
              <w:bidi/>
              <w:spacing w:after="0"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ما يخبر به عن حقائق قائمة أو موجودة</w:t>
            </w:r>
          </w:p>
        </w:tc>
        <w:tc>
          <w:tcPr>
            <w:tcW w:w="833" w:type="pct"/>
            <w:vAlign w:val="center"/>
            <w:hideMark/>
          </w:tcPr>
          <w:p w:rsidR="00C14706" w:rsidRPr="00C14706" w:rsidRDefault="00C14706" w:rsidP="00C14706">
            <w:pPr>
              <w:bidi/>
              <w:spacing w:after="0"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الرياض عاصمة المملكة العربية السعودية</w:t>
            </w:r>
          </w:p>
        </w:tc>
        <w:tc>
          <w:tcPr>
            <w:tcW w:w="1666" w:type="pct"/>
            <w:vAlign w:val="center"/>
            <w:hideMark/>
          </w:tcPr>
          <w:p w:rsidR="00C14706" w:rsidRPr="00C14706" w:rsidRDefault="00C14706" w:rsidP="00C14706">
            <w:pPr>
              <w:bidi/>
              <w:spacing w:after="0"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يصح وصفها بالصدق أو الكذب</w:t>
            </w:r>
          </w:p>
        </w:tc>
      </w:tr>
      <w:tr w:rsidR="00C14706" w:rsidRPr="00C14706" w:rsidTr="00C14706">
        <w:trPr>
          <w:trHeight w:val="360"/>
        </w:trPr>
        <w:tc>
          <w:tcPr>
            <w:tcW w:w="1666" w:type="pct"/>
            <w:vAlign w:val="center"/>
            <w:hideMark/>
          </w:tcPr>
          <w:p w:rsidR="00C14706" w:rsidRPr="00C14706" w:rsidRDefault="00C14706" w:rsidP="00C14706">
            <w:pPr>
              <w:bidi/>
              <w:spacing w:after="0"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الأساليب التعبيرية</w:t>
            </w:r>
          </w:p>
        </w:tc>
        <w:tc>
          <w:tcPr>
            <w:tcW w:w="833" w:type="pct"/>
            <w:vAlign w:val="center"/>
            <w:hideMark/>
          </w:tcPr>
          <w:p w:rsidR="00C14706" w:rsidRPr="00C14706" w:rsidRDefault="00C14706" w:rsidP="00C14706">
            <w:pPr>
              <w:bidi/>
              <w:spacing w:after="0"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ما يعبّر به عمّا يجول في النفس أو الخاطر من شعور</w:t>
            </w:r>
            <w:r w:rsidRPr="00C14706">
              <w:rPr>
                <w:rFonts w:ascii="Times New Roman" w:eastAsia="Times New Roman" w:hAnsi="Times New Roman" w:cs="Times New Roman"/>
                <w:kern w:val="0"/>
                <w:sz w:val="24"/>
                <w:szCs w:val="24"/>
                <w14:ligatures w14:val="none"/>
              </w:rPr>
              <w:t>.</w:t>
            </w:r>
          </w:p>
        </w:tc>
        <w:tc>
          <w:tcPr>
            <w:tcW w:w="833" w:type="pct"/>
            <w:vAlign w:val="center"/>
            <w:hideMark/>
          </w:tcPr>
          <w:p w:rsidR="00C14706" w:rsidRPr="00C14706" w:rsidRDefault="00C14706" w:rsidP="00C14706">
            <w:pPr>
              <w:bidi/>
              <w:spacing w:after="0"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أنا أحب قلائدي ووطني</w:t>
            </w:r>
          </w:p>
        </w:tc>
        <w:tc>
          <w:tcPr>
            <w:tcW w:w="1666" w:type="pct"/>
            <w:vMerge w:val="restart"/>
            <w:vAlign w:val="center"/>
            <w:hideMark/>
          </w:tcPr>
          <w:p w:rsidR="00C14706" w:rsidRPr="00C14706" w:rsidRDefault="00C14706" w:rsidP="00C14706">
            <w:pPr>
              <w:bidi/>
              <w:spacing w:after="0"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أسلوبها ثابت ولها أدوات تستخدم إما للأمر أو النهي أو الاستفهام أو للتعجب أو التمني</w:t>
            </w:r>
            <w:r w:rsidRPr="00C14706">
              <w:rPr>
                <w:rFonts w:ascii="Times New Roman" w:eastAsia="Times New Roman" w:hAnsi="Times New Roman" w:cs="Times New Roman"/>
                <w:kern w:val="0"/>
                <w:sz w:val="24"/>
                <w:szCs w:val="24"/>
                <w14:ligatures w14:val="none"/>
              </w:rPr>
              <w:t>.</w:t>
            </w:r>
          </w:p>
        </w:tc>
      </w:tr>
      <w:tr w:rsidR="00C14706" w:rsidRPr="00C14706" w:rsidTr="00C14706">
        <w:trPr>
          <w:trHeight w:val="360"/>
        </w:trPr>
        <w:tc>
          <w:tcPr>
            <w:tcW w:w="1666" w:type="pct"/>
            <w:vAlign w:val="center"/>
            <w:hideMark/>
          </w:tcPr>
          <w:p w:rsidR="00C14706" w:rsidRPr="00C14706" w:rsidRDefault="00C14706" w:rsidP="00C14706">
            <w:pPr>
              <w:bidi/>
              <w:spacing w:after="0"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الأساليب التوجيهية</w:t>
            </w:r>
          </w:p>
        </w:tc>
        <w:tc>
          <w:tcPr>
            <w:tcW w:w="833" w:type="pct"/>
            <w:vAlign w:val="center"/>
            <w:hideMark/>
          </w:tcPr>
          <w:p w:rsidR="00C14706" w:rsidRPr="00C14706" w:rsidRDefault="00C14706" w:rsidP="00C14706">
            <w:pPr>
              <w:bidi/>
              <w:spacing w:after="0"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الجمل التي يكون فيها توجيه إلى المثاليات</w:t>
            </w:r>
          </w:p>
        </w:tc>
        <w:tc>
          <w:tcPr>
            <w:tcW w:w="833" w:type="pct"/>
            <w:vAlign w:val="center"/>
            <w:hideMark/>
          </w:tcPr>
          <w:p w:rsidR="00C14706" w:rsidRPr="00C14706" w:rsidRDefault="00C14706" w:rsidP="00C14706">
            <w:pPr>
              <w:bidi/>
              <w:spacing w:after="0"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 xml:space="preserve">عليك أن تحب لأخوتك ما تحبه </w:t>
            </w:r>
            <w:proofErr w:type="spellStart"/>
            <w:r w:rsidRPr="00C14706">
              <w:rPr>
                <w:rFonts w:ascii="Times New Roman" w:eastAsia="Times New Roman" w:hAnsi="Times New Roman" w:cs="Times New Roman"/>
                <w:kern w:val="0"/>
                <w:sz w:val="24"/>
                <w:szCs w:val="24"/>
                <w:rtl/>
                <w14:ligatures w14:val="none"/>
              </w:rPr>
              <w:t>وترضاه</w:t>
            </w:r>
            <w:proofErr w:type="spellEnd"/>
            <w:r w:rsidRPr="00C14706">
              <w:rPr>
                <w:rFonts w:ascii="Times New Roman" w:eastAsia="Times New Roman" w:hAnsi="Times New Roman" w:cs="Times New Roman"/>
                <w:kern w:val="0"/>
                <w:sz w:val="24"/>
                <w:szCs w:val="24"/>
                <w:rtl/>
                <w14:ligatures w14:val="none"/>
              </w:rPr>
              <w:t xml:space="preserve"> لنفسك</w:t>
            </w:r>
            <w:r w:rsidRPr="00C14706">
              <w:rPr>
                <w:rFonts w:ascii="Times New Roman" w:eastAsia="Times New Roman" w:hAnsi="Times New Roman" w:cs="Times New Roman"/>
                <w:kern w:val="0"/>
                <w:sz w:val="24"/>
                <w:szCs w:val="24"/>
                <w14:ligatures w14:val="none"/>
              </w:rPr>
              <w:t>.</w:t>
            </w:r>
          </w:p>
        </w:tc>
        <w:tc>
          <w:tcPr>
            <w:tcW w:w="0" w:type="auto"/>
            <w:vMerge/>
            <w:vAlign w:val="center"/>
            <w:hideMark/>
          </w:tcPr>
          <w:p w:rsidR="00C14706" w:rsidRPr="00C14706" w:rsidRDefault="00C14706" w:rsidP="00C14706">
            <w:pPr>
              <w:bidi/>
              <w:spacing w:after="0" w:line="240" w:lineRule="auto"/>
              <w:rPr>
                <w:rFonts w:ascii="Times New Roman" w:eastAsia="Times New Roman" w:hAnsi="Times New Roman" w:cs="Times New Roman"/>
                <w:kern w:val="0"/>
                <w:sz w:val="24"/>
                <w:szCs w:val="24"/>
                <w14:ligatures w14:val="none"/>
              </w:rPr>
            </w:pPr>
          </w:p>
        </w:tc>
      </w:tr>
    </w:tbl>
    <w:p w:rsidR="00C14706" w:rsidRPr="00C14706" w:rsidRDefault="00C14706" w:rsidP="00C14706">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14706">
        <w:rPr>
          <w:rFonts w:ascii="Times New Roman" w:eastAsia="Times New Roman" w:hAnsi="Times New Roman" w:cs="Times New Roman"/>
          <w:b/>
          <w:bCs/>
          <w:kern w:val="0"/>
          <w:sz w:val="27"/>
          <w:szCs w:val="27"/>
          <w:rtl/>
          <w14:ligatures w14:val="none"/>
        </w:rPr>
        <w:t>الفرق بين الجمل الخبرية والإنشائية</w:t>
      </w:r>
    </w:p>
    <w:p w:rsidR="00C14706" w:rsidRPr="00C14706" w:rsidRDefault="00C14706" w:rsidP="00C1470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 xml:space="preserve">الجمل الخبرية كنا أسلف جمل تحتمل التصديق أو التكذيب لما تخبر به، وتتألف أية جملة خبرية من موضوع أساسي ومحمول ورابطة </w:t>
      </w:r>
      <w:proofErr w:type="spellStart"/>
      <w:r w:rsidRPr="00C14706">
        <w:rPr>
          <w:rFonts w:ascii="Times New Roman" w:eastAsia="Times New Roman" w:hAnsi="Times New Roman" w:cs="Times New Roman"/>
          <w:kern w:val="0"/>
          <w:sz w:val="24"/>
          <w:szCs w:val="24"/>
          <w:rtl/>
          <w14:ligatures w14:val="none"/>
        </w:rPr>
        <w:t>حمليّة</w:t>
      </w:r>
      <w:proofErr w:type="spellEnd"/>
      <w:r w:rsidRPr="00C14706">
        <w:rPr>
          <w:rFonts w:ascii="Times New Roman" w:eastAsia="Times New Roman" w:hAnsi="Times New Roman" w:cs="Times New Roman"/>
          <w:kern w:val="0"/>
          <w:sz w:val="24"/>
          <w:szCs w:val="24"/>
          <w:rtl/>
          <w14:ligatures w14:val="none"/>
        </w:rPr>
        <w:t>، كأن أقول إن الحياة اختبار فالخبر هنا عن الحياة، وقد دلت الجملة على حمل الحيلة عليها، أما الجمل الإنشائية بجميع أساليبها وأدواتها لا تصح لأن تكون قضايا في الاستدلال المنطقي</w:t>
      </w:r>
      <w:r w:rsidRPr="00C14706">
        <w:rPr>
          <w:rFonts w:ascii="Times New Roman" w:eastAsia="Times New Roman" w:hAnsi="Times New Roman" w:cs="Times New Roman"/>
          <w:kern w:val="0"/>
          <w:sz w:val="24"/>
          <w:szCs w:val="24"/>
          <w14:ligatures w14:val="none"/>
        </w:rPr>
        <w:t>.</w:t>
      </w:r>
    </w:p>
    <w:p w:rsidR="00C14706" w:rsidRPr="00C14706" w:rsidRDefault="00C14706" w:rsidP="00C14706">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14706">
        <w:rPr>
          <w:rFonts w:ascii="Times New Roman" w:eastAsia="Times New Roman" w:hAnsi="Times New Roman" w:cs="Times New Roman"/>
          <w:b/>
          <w:bCs/>
          <w:kern w:val="0"/>
          <w:sz w:val="27"/>
          <w:szCs w:val="27"/>
          <w:rtl/>
          <w14:ligatures w14:val="none"/>
        </w:rPr>
        <w:t>الفرق بين الجملة في اللغة والقضية في الاستدلال المنطقي</w:t>
      </w:r>
    </w:p>
    <w:p w:rsidR="00C14706" w:rsidRPr="00C14706" w:rsidRDefault="00C14706" w:rsidP="00C1470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لمعرفة الفرق الجوهري بين هاتين الوحدتين لا بد من الاطلاع على تعريفهما، فالقضية هي الوحدة المنطقيّة الأصغر، والتي تحتمل وجها الكذب أو التصديق، أما حدود القضية فهي العناصر التي تتألف منها وهي ما يحتمل الصدق أو التكذيب، أما القضية فتشكل الأسس التي يبنى عليها التمهيد للاستدلال، وبالتالي فإن دمج الحدود يشكل القضايا. أما دمج القضايا فيشكل الاستدلال، وعليه فإنّ</w:t>
      </w:r>
      <w:r w:rsidRPr="00C14706">
        <w:rPr>
          <w:rFonts w:ascii="Times New Roman" w:eastAsia="Times New Roman" w:hAnsi="Times New Roman" w:cs="Times New Roman"/>
          <w:kern w:val="0"/>
          <w:sz w:val="24"/>
          <w:szCs w:val="24"/>
          <w14:ligatures w14:val="none"/>
        </w:rPr>
        <w:t>:</w:t>
      </w:r>
    </w:p>
    <w:p w:rsidR="00C14706" w:rsidRPr="00C14706" w:rsidRDefault="00C14706" w:rsidP="00C14706">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الجملة تكون جملة بذاتها. أما القضية فلا تختص بلغة محددة</w:t>
      </w:r>
      <w:r w:rsidRPr="00C14706">
        <w:rPr>
          <w:rFonts w:ascii="Times New Roman" w:eastAsia="Times New Roman" w:hAnsi="Times New Roman" w:cs="Times New Roman"/>
          <w:kern w:val="0"/>
          <w:sz w:val="24"/>
          <w:szCs w:val="24"/>
          <w14:ligatures w14:val="none"/>
        </w:rPr>
        <w:t>.</w:t>
      </w:r>
    </w:p>
    <w:p w:rsidR="00C14706" w:rsidRPr="00C14706" w:rsidRDefault="00C14706" w:rsidP="00C14706">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الجملة قول له الفائدة يمكن أن يكون مفيداً، ويفضل السكوت عنده</w:t>
      </w:r>
      <w:r w:rsidRPr="00C14706">
        <w:rPr>
          <w:rFonts w:ascii="Times New Roman" w:eastAsia="Times New Roman" w:hAnsi="Times New Roman" w:cs="Times New Roman"/>
          <w:kern w:val="0"/>
          <w:sz w:val="24"/>
          <w:szCs w:val="24"/>
          <w14:ligatures w14:val="none"/>
        </w:rPr>
        <w:t>.</w:t>
      </w:r>
    </w:p>
    <w:p w:rsidR="00C14706" w:rsidRPr="00C14706" w:rsidRDefault="00C14706" w:rsidP="00C14706">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والمنطق يفعل فقط بالجمل الخبرية، ولا يعتم بالجمل الإنشائية مهما كانت صيغها</w:t>
      </w:r>
      <w:r w:rsidRPr="00C14706">
        <w:rPr>
          <w:rFonts w:ascii="Times New Roman" w:eastAsia="Times New Roman" w:hAnsi="Times New Roman" w:cs="Times New Roman"/>
          <w:kern w:val="0"/>
          <w:sz w:val="24"/>
          <w:szCs w:val="24"/>
          <w14:ligatures w14:val="none"/>
        </w:rPr>
        <w:t>.</w:t>
      </w:r>
    </w:p>
    <w:p w:rsidR="00C14706" w:rsidRPr="00C14706" w:rsidRDefault="00C14706" w:rsidP="00C14706">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14706">
        <w:rPr>
          <w:rFonts w:ascii="Times New Roman" w:eastAsia="Times New Roman" w:hAnsi="Times New Roman" w:cs="Times New Roman"/>
          <w:b/>
          <w:bCs/>
          <w:kern w:val="0"/>
          <w:sz w:val="36"/>
          <w:szCs w:val="36"/>
          <w:rtl/>
          <w14:ligatures w14:val="none"/>
        </w:rPr>
        <w:t>خاتمة بحث عن اختبار صدق القضايا</w:t>
      </w:r>
    </w:p>
    <w:p w:rsidR="00C14706" w:rsidRPr="00C14706" w:rsidRDefault="00C14706" w:rsidP="00C1470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14706">
        <w:rPr>
          <w:rFonts w:ascii="Times New Roman" w:eastAsia="Times New Roman" w:hAnsi="Times New Roman" w:cs="Times New Roman"/>
          <w:kern w:val="0"/>
          <w:sz w:val="24"/>
          <w:szCs w:val="24"/>
          <w:rtl/>
          <w14:ligatures w14:val="none"/>
        </w:rPr>
        <w:t>بهذا القدر المن المعلومات يكون الختام لموضوع بحث اليوم الذي أتيحت به كافة المعلومات عن اختبار صدق القضايا ضمن مادة التفكير الناقد، المعنية بتصويب طريقة الاستدلال عن الحقائق من حيث الدقة وطريقة الوصول إلى الإجابات والبراهين المنطقية لأي قضية واردة في الجمل الخبرية</w:t>
      </w:r>
      <w:r w:rsidRPr="00C14706">
        <w:rPr>
          <w:rFonts w:ascii="Times New Roman" w:eastAsia="Times New Roman" w:hAnsi="Times New Roman" w:cs="Times New Roman"/>
          <w:kern w:val="0"/>
          <w:sz w:val="24"/>
          <w:szCs w:val="24"/>
          <w14:ligatures w14:val="none"/>
        </w:rPr>
        <w:t>.</w:t>
      </w:r>
    </w:p>
    <w:p w:rsidR="00C14706" w:rsidRPr="00C14706" w:rsidRDefault="00C14706" w:rsidP="00C14706">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14706">
        <w:rPr>
          <w:rFonts w:ascii="Times New Roman" w:eastAsia="Times New Roman" w:hAnsi="Times New Roman" w:cs="Times New Roman"/>
          <w:b/>
          <w:bCs/>
          <w:kern w:val="0"/>
          <w:sz w:val="36"/>
          <w:szCs w:val="36"/>
          <w14:ligatures w14:val="none"/>
        </w:rPr>
        <w:lastRenderedPageBreak/>
        <w:t> </w:t>
      </w:r>
    </w:p>
    <w:p w:rsidR="000F30E0" w:rsidRDefault="00000000" w:rsidP="00C14706">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46F6" w:rsidRDefault="00BC46F6" w:rsidP="00C14706">
      <w:pPr>
        <w:spacing w:after="0" w:line="240" w:lineRule="auto"/>
      </w:pPr>
      <w:r>
        <w:separator/>
      </w:r>
    </w:p>
  </w:endnote>
  <w:endnote w:type="continuationSeparator" w:id="0">
    <w:p w:rsidR="00BC46F6" w:rsidRDefault="00BC46F6" w:rsidP="00C1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706" w:rsidRDefault="00C1470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706" w:rsidRDefault="00C1470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706" w:rsidRDefault="00C1470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46F6" w:rsidRDefault="00BC46F6" w:rsidP="00C14706">
      <w:pPr>
        <w:spacing w:after="0" w:line="240" w:lineRule="auto"/>
      </w:pPr>
      <w:r>
        <w:separator/>
      </w:r>
    </w:p>
  </w:footnote>
  <w:footnote w:type="continuationSeparator" w:id="0">
    <w:p w:rsidR="00BC46F6" w:rsidRDefault="00BC46F6" w:rsidP="00C14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706" w:rsidRDefault="00C1470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591407"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706" w:rsidRDefault="00C1470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591408"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706" w:rsidRDefault="00C1470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591406"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70C"/>
    <w:multiLevelType w:val="multilevel"/>
    <w:tmpl w:val="0066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6F6326"/>
    <w:multiLevelType w:val="multilevel"/>
    <w:tmpl w:val="FF9C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F4080F"/>
    <w:multiLevelType w:val="multilevel"/>
    <w:tmpl w:val="C414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1140216">
    <w:abstractNumId w:val="2"/>
  </w:num>
  <w:num w:numId="2" w16cid:durableId="1552232519">
    <w:abstractNumId w:val="0"/>
  </w:num>
  <w:num w:numId="3" w16cid:durableId="1274479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706"/>
    <w:rsid w:val="00472AD2"/>
    <w:rsid w:val="0049536E"/>
    <w:rsid w:val="00A443EE"/>
    <w:rsid w:val="00B27DC8"/>
    <w:rsid w:val="00BC46F6"/>
    <w:rsid w:val="00C14706"/>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1A8B9"/>
  <w15:chartTrackingRefBased/>
  <w15:docId w15:val="{A0027C6D-C097-4189-A1FE-C1D745CE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706"/>
    <w:pPr>
      <w:tabs>
        <w:tab w:val="center" w:pos="4320"/>
        <w:tab w:val="right" w:pos="8640"/>
      </w:tabs>
      <w:spacing w:after="0" w:line="240" w:lineRule="auto"/>
    </w:pPr>
  </w:style>
  <w:style w:type="character" w:customStyle="1" w:styleId="Char">
    <w:name w:val="رأس الصفحة Char"/>
    <w:basedOn w:val="a0"/>
    <w:link w:val="a3"/>
    <w:uiPriority w:val="99"/>
    <w:rsid w:val="00C14706"/>
  </w:style>
  <w:style w:type="paragraph" w:styleId="a4">
    <w:name w:val="footer"/>
    <w:basedOn w:val="a"/>
    <w:link w:val="Char0"/>
    <w:uiPriority w:val="99"/>
    <w:unhideWhenUsed/>
    <w:rsid w:val="00C14706"/>
    <w:pPr>
      <w:tabs>
        <w:tab w:val="center" w:pos="4320"/>
        <w:tab w:val="right" w:pos="8640"/>
      </w:tabs>
      <w:spacing w:after="0" w:line="240" w:lineRule="auto"/>
    </w:pPr>
  </w:style>
  <w:style w:type="character" w:customStyle="1" w:styleId="Char0">
    <w:name w:val="تذييل الصفحة Char"/>
    <w:basedOn w:val="a0"/>
    <w:link w:val="a4"/>
    <w:uiPriority w:val="99"/>
    <w:rsid w:val="00C14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0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2023-05-23T11:57:00Z</dcterms:created>
  <dcterms:modified xsi:type="dcterms:W3CDTF">2023-05-23T11:58:00Z</dcterms:modified>
</cp:coreProperties>
</file>