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DCD" w:rsidRPr="00CE5DCD" w:rsidRDefault="00CE5DCD" w:rsidP="00CE5DCD">
      <w:pPr>
        <w:bidi/>
        <w:rPr>
          <w:b/>
          <w:bCs/>
        </w:rPr>
      </w:pPr>
      <w:r w:rsidRPr="00CE5DCD">
        <w:rPr>
          <w:b/>
          <w:bCs/>
          <w:rtl/>
        </w:rPr>
        <w:t>مقدمة موضوع تعبير عن الحج</w:t>
      </w:r>
    </w:p>
    <w:p w:rsidR="00CE5DCD" w:rsidRPr="00CE5DCD" w:rsidRDefault="00CE5DCD" w:rsidP="00CE5DCD">
      <w:pPr>
        <w:bidi/>
      </w:pPr>
      <w:r w:rsidRPr="00CE5DCD">
        <w:rPr>
          <w:rtl/>
        </w:rPr>
        <w:t>يعتبر الحج الركن الخامس من أركان الإسلام وقد فرضه الله تعالى على المسلمين لمن توفرت لهم القدرة عليه، ويكون الحج بزيارة الأماكن المقدسة في مكة المكرمة فله شعائر دينية خاصة يطلق عليها تسمية مناسك الحج، وتستمر مناسك الحج بين الثامن من ذي الحجة حتى آخر أيام التشريق، يبدأ بالإحرام قبل الدخول إلى مكة المكرمة ثم الطّواف طواف القدوم وما يليه من مناسك وصولاً إلى طواف الوداع قبل مغادرة مكة وأماكنها المقدسة،</w:t>
      </w:r>
    </w:p>
    <w:p w:rsidR="00CE5DCD" w:rsidRPr="00CE5DCD" w:rsidRDefault="00CE5DCD" w:rsidP="00CE5DCD">
      <w:pPr>
        <w:bidi/>
        <w:rPr>
          <w:b/>
          <w:bCs/>
        </w:rPr>
      </w:pPr>
      <w:r w:rsidRPr="00CE5DCD">
        <w:rPr>
          <w:b/>
          <w:bCs/>
          <w:rtl/>
        </w:rPr>
        <w:t>موضوع عن الحج بالعناصر كاملة</w:t>
      </w:r>
    </w:p>
    <w:p w:rsidR="00CE5DCD" w:rsidRPr="00CE5DCD" w:rsidRDefault="00CE5DCD" w:rsidP="00CE5DCD">
      <w:pPr>
        <w:bidi/>
      </w:pPr>
      <w:r w:rsidRPr="00CE5DCD">
        <w:rPr>
          <w:rtl/>
        </w:rPr>
        <w:t>فُرض الحج على المسلم القادر المستطيع والبالغ مرة واحدة في العمر وفي الزيادة ما فيها من الإفادة، قال الرسول الأكرم في دليل وجوب الحج: "بُنِيَ الإسلامُ على خمسٍ شَهادةِ أن لا إلَهَ إلَّا اللَّهُ وأنَّ محمَّدًا رسولُ اللَّهِ وإقامِ الصَّلاةِ وإيتاءِ الزَّكاةِ وصَومِ رمضانَ وحجِّ البيتِ لمنِ استطاعَ إليهِ سبيلًا</w:t>
      </w:r>
      <w:r w:rsidRPr="00CE5DCD">
        <w:t>"</w:t>
      </w:r>
      <w:r w:rsidRPr="00CE5DCD">
        <w:rPr>
          <w:rtl/>
        </w:rPr>
        <w:t>،</w:t>
      </w:r>
      <w:hyperlink w:anchor="ref1" w:history="1">
        <w:r w:rsidRPr="00CE5DCD">
          <w:rPr>
            <w:rStyle w:val="Hyperlink"/>
            <w:vertAlign w:val="superscript"/>
          </w:rPr>
          <w:t>[1]</w:t>
        </w:r>
      </w:hyperlink>
      <w:r w:rsidRPr="00CE5DCD">
        <w:rPr>
          <w:vertAlign w:val="superscript"/>
        </w:rPr>
        <w:t xml:space="preserve"> </w:t>
      </w:r>
      <w:r w:rsidRPr="00CE5DCD">
        <w:rPr>
          <w:vertAlign w:val="superscript"/>
          <w:rtl/>
        </w:rPr>
        <w:t>وفي الآتي سيتم استعراض موضوع تعبير عن فريضة الحج كامل الفقرات، وهو</w:t>
      </w:r>
      <w:r w:rsidRPr="00CE5DCD">
        <w:rPr>
          <w:vertAlign w:val="superscript"/>
        </w:rPr>
        <w:t>:</w:t>
      </w:r>
    </w:p>
    <w:p w:rsidR="00CE5DCD" w:rsidRPr="00CE5DCD" w:rsidRDefault="00CE5DCD" w:rsidP="00CE5DCD">
      <w:pPr>
        <w:bidi/>
      </w:pPr>
      <w:r w:rsidRPr="00CE5DCD">
        <w:t> </w:t>
      </w:r>
    </w:p>
    <w:p w:rsidR="00CE5DCD" w:rsidRPr="00CE5DCD" w:rsidRDefault="00CE5DCD" w:rsidP="00CE5DCD">
      <w:pPr>
        <w:bidi/>
        <w:rPr>
          <w:b/>
          <w:bCs/>
        </w:rPr>
      </w:pPr>
      <w:r w:rsidRPr="00CE5DCD">
        <w:rPr>
          <w:b/>
          <w:bCs/>
          <w:rtl/>
        </w:rPr>
        <w:t>تعريف الحج</w:t>
      </w:r>
    </w:p>
    <w:p w:rsidR="00CE5DCD" w:rsidRPr="00CE5DCD" w:rsidRDefault="00CE5DCD" w:rsidP="00CE5DCD">
      <w:pPr>
        <w:bidi/>
      </w:pPr>
      <w:r w:rsidRPr="00CE5DCD">
        <w:rPr>
          <w:rtl/>
        </w:rPr>
        <w:t>الحج من الطقوس الدينية الشائعة في كافة الديانات السّماوية، لكن الحج في الإسلام مختلف بطقوس محددة إذ يستمر لأيام تتم خلالها مجموعة من النسك الأساسية وعددها 10، إلا أن أربعة منها تعد من الأركان التي إذا ما فقد أحدها أو فقدت مجتمعةً بطل الحج، فلا يقتصر الحج على الزيارة للأماكن للمقدسة كما في المعنى اللغوي للحج بل على مناسك أخرى تلازمه، والحج كان من الأعمال التي أقدم العرب عليها في الديانات القديمة التي كان لهم فيها ما يعرف بالكعبات المنتشرة بجزيرة العرب ومنها الكعبة التي كانوا يقدمون على زيارتها بمواسم محددة سميت حجاً</w:t>
      </w:r>
      <w:r w:rsidRPr="00CE5DCD">
        <w:t>.</w:t>
      </w:r>
    </w:p>
    <w:p w:rsidR="00CE5DCD" w:rsidRPr="00CE5DCD" w:rsidRDefault="00CE5DCD" w:rsidP="00CE5DCD">
      <w:pPr>
        <w:bidi/>
      </w:pPr>
      <w:r w:rsidRPr="00CE5DCD">
        <w:t> </w:t>
      </w:r>
    </w:p>
    <w:p w:rsidR="00CE5DCD" w:rsidRPr="00CE5DCD" w:rsidRDefault="00CE5DCD" w:rsidP="00CE5DCD">
      <w:pPr>
        <w:bidi/>
        <w:rPr>
          <w:b/>
          <w:bCs/>
        </w:rPr>
      </w:pPr>
      <w:r w:rsidRPr="00CE5DCD">
        <w:rPr>
          <w:b/>
          <w:bCs/>
          <w:rtl/>
        </w:rPr>
        <w:t>حكم الحج</w:t>
      </w:r>
    </w:p>
    <w:p w:rsidR="00CE5DCD" w:rsidRPr="00CE5DCD" w:rsidRDefault="00CE5DCD" w:rsidP="00CE5DCD">
      <w:pPr>
        <w:bidi/>
      </w:pPr>
      <w:r w:rsidRPr="00CE5DCD">
        <w:rPr>
          <w:rtl/>
        </w:rPr>
        <w:t>إنّ الحج فرض عين على كل مسلم بالغ راشد وقادر، استناداً إلى قوله تعالى في كتابه العزيز: {وَأَذِّنْ فِي النَّاسِ بِالْحَجِّ يَأْتُوكَ رِجَالًا وَعَلَى كُلِّ ضَامِرٍ يَأْتِينَ مِنْ كُلِّ فَجٍّ عَمِيقٍ}</w:t>
      </w:r>
      <w:hyperlink w:anchor="ref2" w:history="1">
        <w:r w:rsidRPr="00CE5DCD">
          <w:rPr>
            <w:rStyle w:val="Hyperlink"/>
            <w:vertAlign w:val="superscript"/>
          </w:rPr>
          <w:t>[2]</w:t>
        </w:r>
      </w:hyperlink>
      <w:r w:rsidRPr="00CE5DCD">
        <w:rPr>
          <w:rtl/>
        </w:rPr>
        <w:t xml:space="preserve">، وبهذا نستنتج أن وجوب الحج منوط بشروط محددة ألا وهي الحرية، والبلوغ والرشد بالإضافة إلى القدرة والاستطاعة، علماً أن الحج ركن من أركان الإسلام استناداً لما ورد في الكتاب والسنة من أدلة شرعيا على وجوبه متى توفرت الشروط الخاصة </w:t>
      </w:r>
      <w:proofErr w:type="gramStart"/>
      <w:r w:rsidRPr="00CE5DCD">
        <w:rPr>
          <w:rtl/>
        </w:rPr>
        <w:t>بوجوبه</w:t>
      </w:r>
      <w:r w:rsidRPr="00CE5DCD">
        <w:t>,</w:t>
      </w:r>
      <w:proofErr w:type="gramEnd"/>
    </w:p>
    <w:p w:rsidR="00CE5DCD" w:rsidRPr="00CE5DCD" w:rsidRDefault="00CE5DCD" w:rsidP="00CE5DCD">
      <w:pPr>
        <w:bidi/>
      </w:pPr>
      <w:r w:rsidRPr="00CE5DCD">
        <w:t> </w:t>
      </w:r>
    </w:p>
    <w:p w:rsidR="00CE5DCD" w:rsidRPr="00CE5DCD" w:rsidRDefault="00CE5DCD" w:rsidP="00CE5DCD">
      <w:pPr>
        <w:bidi/>
        <w:rPr>
          <w:b/>
          <w:bCs/>
        </w:rPr>
      </w:pPr>
      <w:r w:rsidRPr="00CE5DCD">
        <w:rPr>
          <w:b/>
          <w:bCs/>
          <w:rtl/>
        </w:rPr>
        <w:t>مناسك الحج</w:t>
      </w:r>
    </w:p>
    <w:p w:rsidR="00CE5DCD" w:rsidRPr="00CE5DCD" w:rsidRDefault="00CE5DCD" w:rsidP="00CE5DCD">
      <w:pPr>
        <w:bidi/>
      </w:pPr>
      <w:r w:rsidRPr="00CE5DCD">
        <w:rPr>
          <w:rtl/>
        </w:rPr>
        <w:t xml:space="preserve">المَناسك الخاصة بالحج تشير إلى الأعمال الواجبة على المسلم خلال حجّه، سواء كان ذلك قبل الحج أو خلاله أو بعد الانتهاء </w:t>
      </w:r>
      <w:proofErr w:type="gramStart"/>
      <w:r w:rsidRPr="00CE5DCD">
        <w:rPr>
          <w:rtl/>
        </w:rPr>
        <w:t>منه،  وهي</w:t>
      </w:r>
      <w:proofErr w:type="gramEnd"/>
      <w:r w:rsidRPr="00CE5DCD">
        <w:rPr>
          <w:rtl/>
        </w:rPr>
        <w:t xml:space="preserve"> الأعمال التي رآها خليل الله إبراهيم عليه السلام في منامه بإرادة الله، وهذه المناسك موزعة على ثلاثة أقسام فهي إما أركاناً لازمة لصحة الحج، أو واجبات، أو سُنن، فيما يلي توضيح التقسيمات مناسك الحج وهي</w:t>
      </w:r>
      <w:r w:rsidRPr="00CE5DCD">
        <w:t>:</w:t>
      </w:r>
    </w:p>
    <w:tbl>
      <w:tblPr>
        <w:tblW w:w="5000" w:type="pct"/>
        <w:tblCellMar>
          <w:top w:w="15" w:type="dxa"/>
          <w:left w:w="15" w:type="dxa"/>
          <w:bottom w:w="15" w:type="dxa"/>
          <w:right w:w="15" w:type="dxa"/>
        </w:tblCellMar>
        <w:tblLook w:val="04A0" w:firstRow="1" w:lastRow="0" w:firstColumn="1" w:lastColumn="0" w:noHBand="0" w:noVBand="1"/>
      </w:tblPr>
      <w:tblGrid>
        <w:gridCol w:w="2880"/>
        <w:gridCol w:w="2880"/>
        <w:gridCol w:w="2880"/>
      </w:tblGrid>
      <w:tr w:rsidR="00CE5DCD" w:rsidRPr="00CE5DCD" w:rsidTr="00CE5DCD">
        <w:trPr>
          <w:trHeight w:val="360"/>
        </w:trPr>
        <w:tc>
          <w:tcPr>
            <w:tcW w:w="1666" w:type="pct"/>
            <w:gridSpan w:val="3"/>
            <w:vAlign w:val="center"/>
            <w:hideMark/>
          </w:tcPr>
          <w:p w:rsidR="00CE5DCD" w:rsidRPr="00CE5DCD" w:rsidRDefault="00CE5DCD" w:rsidP="00CE5DCD">
            <w:pPr>
              <w:bidi/>
              <w:rPr>
                <w:b/>
                <w:bCs/>
              </w:rPr>
            </w:pPr>
            <w:r w:rsidRPr="00CE5DCD">
              <w:rPr>
                <w:b/>
                <w:bCs/>
                <w:rtl/>
              </w:rPr>
              <w:t>مناسك الحج</w:t>
            </w:r>
          </w:p>
        </w:tc>
      </w:tr>
      <w:tr w:rsidR="00CE5DCD" w:rsidRPr="00CE5DCD" w:rsidTr="00CE5DCD">
        <w:trPr>
          <w:trHeight w:val="360"/>
        </w:trPr>
        <w:tc>
          <w:tcPr>
            <w:tcW w:w="1666" w:type="pct"/>
            <w:vAlign w:val="center"/>
            <w:hideMark/>
          </w:tcPr>
          <w:p w:rsidR="00CE5DCD" w:rsidRPr="00CE5DCD" w:rsidRDefault="00CE5DCD" w:rsidP="00CE5DCD">
            <w:pPr>
              <w:bidi/>
            </w:pPr>
            <w:r w:rsidRPr="00CE5DCD">
              <w:rPr>
                <w:b/>
                <w:bCs/>
                <w:rtl/>
              </w:rPr>
              <w:t>أركان الحج</w:t>
            </w:r>
          </w:p>
        </w:tc>
        <w:tc>
          <w:tcPr>
            <w:tcW w:w="1666" w:type="pct"/>
            <w:vAlign w:val="center"/>
            <w:hideMark/>
          </w:tcPr>
          <w:p w:rsidR="00CE5DCD" w:rsidRPr="00CE5DCD" w:rsidRDefault="00CE5DCD" w:rsidP="00CE5DCD">
            <w:pPr>
              <w:bidi/>
            </w:pPr>
            <w:r w:rsidRPr="00CE5DCD">
              <w:rPr>
                <w:b/>
                <w:bCs/>
                <w:rtl/>
              </w:rPr>
              <w:t>واجبات الحج</w:t>
            </w:r>
          </w:p>
        </w:tc>
        <w:tc>
          <w:tcPr>
            <w:tcW w:w="1666" w:type="pct"/>
            <w:vAlign w:val="center"/>
            <w:hideMark/>
          </w:tcPr>
          <w:p w:rsidR="00CE5DCD" w:rsidRPr="00CE5DCD" w:rsidRDefault="00CE5DCD" w:rsidP="00CE5DCD">
            <w:pPr>
              <w:bidi/>
            </w:pPr>
            <w:r w:rsidRPr="00CE5DCD">
              <w:rPr>
                <w:b/>
                <w:bCs/>
                <w:rtl/>
              </w:rPr>
              <w:t>سنن الحج</w:t>
            </w:r>
          </w:p>
        </w:tc>
      </w:tr>
      <w:tr w:rsidR="00CE5DCD" w:rsidRPr="00CE5DCD" w:rsidTr="00CE5DCD">
        <w:trPr>
          <w:trHeight w:val="360"/>
        </w:trPr>
        <w:tc>
          <w:tcPr>
            <w:tcW w:w="1666" w:type="pct"/>
            <w:vAlign w:val="center"/>
            <w:hideMark/>
          </w:tcPr>
          <w:p w:rsidR="00CE5DCD" w:rsidRPr="00CE5DCD" w:rsidRDefault="00CE5DCD" w:rsidP="00CE5DCD">
            <w:pPr>
              <w:bidi/>
            </w:pPr>
            <w:r w:rsidRPr="00CE5DCD">
              <w:rPr>
                <w:rtl/>
              </w:rPr>
              <w:t>الإحرام</w:t>
            </w:r>
          </w:p>
        </w:tc>
        <w:tc>
          <w:tcPr>
            <w:tcW w:w="1666" w:type="pct"/>
            <w:vAlign w:val="center"/>
            <w:hideMark/>
          </w:tcPr>
          <w:p w:rsidR="00CE5DCD" w:rsidRPr="00CE5DCD" w:rsidRDefault="00CE5DCD" w:rsidP="00CE5DCD">
            <w:pPr>
              <w:bidi/>
            </w:pPr>
            <w:r w:rsidRPr="00CE5DCD">
              <w:rPr>
                <w:rtl/>
              </w:rPr>
              <w:t>الوقوف بمزدلفة</w:t>
            </w:r>
          </w:p>
        </w:tc>
        <w:tc>
          <w:tcPr>
            <w:tcW w:w="1666" w:type="pct"/>
            <w:vAlign w:val="center"/>
            <w:hideMark/>
          </w:tcPr>
          <w:p w:rsidR="00CE5DCD" w:rsidRPr="00CE5DCD" w:rsidRDefault="00CE5DCD" w:rsidP="00CE5DCD">
            <w:pPr>
              <w:bidi/>
            </w:pPr>
            <w:r w:rsidRPr="00CE5DCD">
              <w:rPr>
                <w:rtl/>
              </w:rPr>
              <w:t>طوف القدوم</w:t>
            </w:r>
          </w:p>
        </w:tc>
      </w:tr>
      <w:tr w:rsidR="00CE5DCD" w:rsidRPr="00CE5DCD" w:rsidTr="00CE5DCD">
        <w:trPr>
          <w:trHeight w:val="360"/>
        </w:trPr>
        <w:tc>
          <w:tcPr>
            <w:tcW w:w="1666" w:type="pct"/>
            <w:vAlign w:val="center"/>
            <w:hideMark/>
          </w:tcPr>
          <w:p w:rsidR="00CE5DCD" w:rsidRPr="00CE5DCD" w:rsidRDefault="00CE5DCD" w:rsidP="00CE5DCD">
            <w:pPr>
              <w:bidi/>
            </w:pPr>
            <w:r w:rsidRPr="00CE5DCD">
              <w:rPr>
                <w:rtl/>
              </w:rPr>
              <w:t>السعي بين الصفا والمروة</w:t>
            </w:r>
          </w:p>
        </w:tc>
        <w:tc>
          <w:tcPr>
            <w:tcW w:w="1666" w:type="pct"/>
            <w:vAlign w:val="center"/>
            <w:hideMark/>
          </w:tcPr>
          <w:p w:rsidR="00CE5DCD" w:rsidRPr="00CE5DCD" w:rsidRDefault="00CE5DCD" w:rsidP="00CE5DCD">
            <w:pPr>
              <w:bidi/>
            </w:pPr>
            <w:r w:rsidRPr="00CE5DCD">
              <w:rPr>
                <w:rtl/>
              </w:rPr>
              <w:t>البيات في منى</w:t>
            </w:r>
          </w:p>
        </w:tc>
        <w:tc>
          <w:tcPr>
            <w:tcW w:w="1666" w:type="pct"/>
            <w:vMerge w:val="restart"/>
            <w:vAlign w:val="center"/>
            <w:hideMark/>
          </w:tcPr>
          <w:p w:rsidR="00CE5DCD" w:rsidRPr="00CE5DCD" w:rsidRDefault="00CE5DCD" w:rsidP="00CE5DCD">
            <w:pPr>
              <w:bidi/>
            </w:pPr>
            <w:r w:rsidRPr="00CE5DCD">
              <w:rPr>
                <w:rtl/>
              </w:rPr>
              <w:t>التوجه إلى منى في الـ 8 من شهر ذي الحجة</w:t>
            </w:r>
            <w:r w:rsidRPr="00CE5DCD">
              <w:t> </w:t>
            </w:r>
          </w:p>
        </w:tc>
      </w:tr>
      <w:tr w:rsidR="00CE5DCD" w:rsidRPr="00CE5DCD" w:rsidTr="00CE5DCD">
        <w:trPr>
          <w:trHeight w:val="360"/>
        </w:trPr>
        <w:tc>
          <w:tcPr>
            <w:tcW w:w="1666" w:type="pct"/>
            <w:vAlign w:val="center"/>
            <w:hideMark/>
          </w:tcPr>
          <w:p w:rsidR="00CE5DCD" w:rsidRPr="00CE5DCD" w:rsidRDefault="00CE5DCD" w:rsidP="00CE5DCD">
            <w:pPr>
              <w:bidi/>
            </w:pPr>
            <w:r w:rsidRPr="00CE5DCD">
              <w:rPr>
                <w:rtl/>
              </w:rPr>
              <w:t>الوقوف على عرفة</w:t>
            </w:r>
          </w:p>
        </w:tc>
        <w:tc>
          <w:tcPr>
            <w:tcW w:w="1666" w:type="pct"/>
            <w:vAlign w:val="center"/>
            <w:hideMark/>
          </w:tcPr>
          <w:p w:rsidR="00CE5DCD" w:rsidRPr="00CE5DCD" w:rsidRDefault="00CE5DCD" w:rsidP="00CE5DCD">
            <w:pPr>
              <w:bidi/>
            </w:pPr>
            <w:r w:rsidRPr="00CE5DCD">
              <w:rPr>
                <w:rtl/>
              </w:rPr>
              <w:t>رمي الجمرات وهي ثلاث مرات</w:t>
            </w:r>
          </w:p>
        </w:tc>
        <w:tc>
          <w:tcPr>
            <w:tcW w:w="0" w:type="auto"/>
            <w:vMerge/>
            <w:vAlign w:val="center"/>
            <w:hideMark/>
          </w:tcPr>
          <w:p w:rsidR="00CE5DCD" w:rsidRPr="00CE5DCD" w:rsidRDefault="00CE5DCD" w:rsidP="00CE5DCD">
            <w:pPr>
              <w:bidi/>
            </w:pPr>
          </w:p>
        </w:tc>
      </w:tr>
      <w:tr w:rsidR="00CE5DCD" w:rsidRPr="00CE5DCD" w:rsidTr="00CE5DCD">
        <w:trPr>
          <w:trHeight w:val="360"/>
        </w:trPr>
        <w:tc>
          <w:tcPr>
            <w:tcW w:w="1666" w:type="pct"/>
            <w:vAlign w:val="center"/>
            <w:hideMark/>
          </w:tcPr>
          <w:p w:rsidR="00CE5DCD" w:rsidRPr="00CE5DCD" w:rsidRDefault="00CE5DCD" w:rsidP="00CE5DCD">
            <w:pPr>
              <w:bidi/>
            </w:pPr>
            <w:r w:rsidRPr="00CE5DCD">
              <w:rPr>
                <w:rtl/>
              </w:rPr>
              <w:t>طوف الإفاضة من عرفة</w:t>
            </w:r>
          </w:p>
        </w:tc>
        <w:tc>
          <w:tcPr>
            <w:tcW w:w="1666" w:type="pct"/>
            <w:vAlign w:val="center"/>
            <w:hideMark/>
          </w:tcPr>
          <w:p w:rsidR="00CE5DCD" w:rsidRPr="00CE5DCD" w:rsidRDefault="00CE5DCD" w:rsidP="00CE5DCD">
            <w:pPr>
              <w:bidi/>
            </w:pPr>
            <w:r w:rsidRPr="00CE5DCD">
              <w:rPr>
                <w:rtl/>
              </w:rPr>
              <w:t>طواف الوداع</w:t>
            </w:r>
          </w:p>
        </w:tc>
        <w:tc>
          <w:tcPr>
            <w:tcW w:w="0" w:type="auto"/>
            <w:vMerge/>
            <w:vAlign w:val="center"/>
            <w:hideMark/>
          </w:tcPr>
          <w:p w:rsidR="00CE5DCD" w:rsidRPr="00CE5DCD" w:rsidRDefault="00CE5DCD" w:rsidP="00CE5DCD">
            <w:pPr>
              <w:bidi/>
            </w:pPr>
          </w:p>
        </w:tc>
      </w:tr>
    </w:tbl>
    <w:p w:rsidR="00CE5DCD" w:rsidRPr="00CE5DCD" w:rsidRDefault="00CE5DCD" w:rsidP="00CE5DCD">
      <w:pPr>
        <w:bidi/>
      </w:pPr>
      <w:r w:rsidRPr="00CE5DCD">
        <w:t> </w:t>
      </w:r>
    </w:p>
    <w:p w:rsidR="00CE5DCD" w:rsidRPr="00CE5DCD" w:rsidRDefault="00CE5DCD" w:rsidP="00CE5DCD">
      <w:pPr>
        <w:bidi/>
        <w:rPr>
          <w:b/>
          <w:bCs/>
        </w:rPr>
      </w:pPr>
      <w:r w:rsidRPr="00CE5DCD">
        <w:rPr>
          <w:b/>
          <w:bCs/>
          <w:rtl/>
        </w:rPr>
        <w:lastRenderedPageBreak/>
        <w:t>فضائل الحج والعمرة</w:t>
      </w:r>
    </w:p>
    <w:p w:rsidR="00CE5DCD" w:rsidRPr="00CE5DCD" w:rsidRDefault="00CE5DCD" w:rsidP="00CE5DCD">
      <w:pPr>
        <w:bidi/>
      </w:pPr>
      <w:r w:rsidRPr="00CE5DCD">
        <w:rPr>
          <w:rtl/>
        </w:rPr>
        <w:t>يجمع علماء الإسلام أن الحج من العبادات العظيمة في الأجر، ومتى ما تمت تأدية على الوجه المقبول والمشروع لدى الله تعالى بات حج العبد سبباً وجيهاً لدى الله تعالى للمغفرة لصاحبه والنجاة من النار، بالتالي بات له بشارة من بشارات الجنة بإذن الله تعالى، لأن الله جعل في الحج تكفيراُ عن السيئات، والدليل الشرعي على ذلك قول رسول الله ﷺ الوارد في أحاديثه الصحيح: "من أَتَى هذا البيتَ فلم يَرفُثْ ، ولم يَفسُقْ رَجَع كما ولَدَتْه أمُّه</w:t>
      </w:r>
      <w:r w:rsidRPr="00CE5DCD">
        <w:t>"</w:t>
      </w:r>
      <w:r w:rsidRPr="00CE5DCD">
        <w:rPr>
          <w:rtl/>
        </w:rPr>
        <w:t>،</w:t>
      </w:r>
      <w:hyperlink w:anchor="ref3" w:history="1">
        <w:r w:rsidRPr="00CE5DCD">
          <w:rPr>
            <w:rStyle w:val="Hyperlink"/>
            <w:vertAlign w:val="superscript"/>
          </w:rPr>
          <w:t>[3]</w:t>
        </w:r>
      </w:hyperlink>
      <w:r w:rsidRPr="00CE5DCD">
        <w:t xml:space="preserve"> </w:t>
      </w:r>
      <w:r w:rsidRPr="00CE5DCD">
        <w:rPr>
          <w:rtl/>
        </w:rPr>
        <w:t>أي أن الله تعالى غفر له كل مل تقدم من الذنب</w:t>
      </w:r>
      <w:r w:rsidRPr="00CE5DCD">
        <w:t>.</w:t>
      </w:r>
    </w:p>
    <w:p w:rsidR="00CE5DCD" w:rsidRPr="00CE5DCD" w:rsidRDefault="00CE5DCD" w:rsidP="00CE5DCD">
      <w:pPr>
        <w:bidi/>
      </w:pPr>
      <w:r w:rsidRPr="00CE5DCD">
        <w:t> </w:t>
      </w:r>
    </w:p>
    <w:p w:rsidR="00CE5DCD" w:rsidRPr="00CE5DCD" w:rsidRDefault="00CE5DCD" w:rsidP="00CE5DCD">
      <w:pPr>
        <w:bidi/>
        <w:rPr>
          <w:b/>
          <w:bCs/>
        </w:rPr>
      </w:pPr>
      <w:r w:rsidRPr="00CE5DCD">
        <w:rPr>
          <w:b/>
          <w:bCs/>
          <w:rtl/>
        </w:rPr>
        <w:t>خاتمة عن الحج</w:t>
      </w:r>
    </w:p>
    <w:p w:rsidR="00CE5DCD" w:rsidRPr="00CE5DCD" w:rsidRDefault="00CE5DCD" w:rsidP="00CE5DCD">
      <w:pPr>
        <w:bidi/>
      </w:pPr>
      <w:r w:rsidRPr="00CE5DCD">
        <w:rPr>
          <w:rtl/>
        </w:rPr>
        <w:t xml:space="preserve">وبهذا يكون قد تم تقديم موضوع تعبير عن الحج إلى بيت الله والكعبة المشرفة، الذي تم التحدث خلال فقراته المنوعة عن تعريف الحج لغةً واصطلاحاً </w:t>
      </w:r>
      <w:proofErr w:type="spellStart"/>
      <w:r w:rsidRPr="00CE5DCD">
        <w:rPr>
          <w:rtl/>
        </w:rPr>
        <w:t>وجكمه</w:t>
      </w:r>
      <w:proofErr w:type="spellEnd"/>
      <w:r w:rsidRPr="00CE5DCD">
        <w:rPr>
          <w:rtl/>
        </w:rPr>
        <w:t xml:space="preserve"> الشرعي، كما تم الاطلاع على مناسكه كافة وأهم ما يميز تقسيماته المختلفة، كما اختتم صلب المقال التركيز على فضائل هذه العبادة</w:t>
      </w:r>
      <w:r w:rsidRPr="00CE5DCD">
        <w:t>.</w:t>
      </w:r>
    </w:p>
    <w:p w:rsidR="00CE5DCD" w:rsidRPr="00CE5DCD" w:rsidRDefault="00CE5DCD" w:rsidP="00CE5DCD">
      <w:pPr>
        <w:bidi/>
      </w:pPr>
      <w:r w:rsidRPr="00CE5DCD">
        <w:t> </w:t>
      </w:r>
    </w:p>
    <w:p w:rsidR="00CE5DCD" w:rsidRPr="00CE5DCD" w:rsidRDefault="00CE5DCD" w:rsidP="00CE5DCD">
      <w:pPr>
        <w:bidi/>
        <w:rPr>
          <w:b/>
          <w:bCs/>
        </w:rPr>
      </w:pPr>
      <w:r w:rsidRPr="00CE5DCD">
        <w:rPr>
          <w:b/>
          <w:bCs/>
        </w:rPr>
        <w:t> </w:t>
      </w:r>
    </w:p>
    <w:p w:rsidR="000F30E0" w:rsidRPr="00CE5DCD" w:rsidRDefault="00000000" w:rsidP="00CE5DCD">
      <w:pPr>
        <w:bidi/>
        <w:rPr>
          <w:rFonts w:hint="cs"/>
          <w:rtl/>
        </w:rPr>
      </w:pPr>
    </w:p>
    <w:sectPr w:rsidR="000F30E0" w:rsidRPr="00CE5DC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F8A" w:rsidRDefault="00E63F8A" w:rsidP="00CE5DCD">
      <w:pPr>
        <w:spacing w:after="0" w:line="240" w:lineRule="auto"/>
      </w:pPr>
      <w:r>
        <w:separator/>
      </w:r>
    </w:p>
  </w:endnote>
  <w:endnote w:type="continuationSeparator" w:id="0">
    <w:p w:rsidR="00E63F8A" w:rsidRDefault="00E63F8A" w:rsidP="00CE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DCD" w:rsidRDefault="00CE5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DCD" w:rsidRDefault="00CE5D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DCD" w:rsidRDefault="00CE5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F8A" w:rsidRDefault="00E63F8A" w:rsidP="00CE5DCD">
      <w:pPr>
        <w:spacing w:after="0" w:line="240" w:lineRule="auto"/>
      </w:pPr>
      <w:r>
        <w:separator/>
      </w:r>
    </w:p>
  </w:footnote>
  <w:footnote w:type="continuationSeparator" w:id="0">
    <w:p w:rsidR="00E63F8A" w:rsidRDefault="00E63F8A" w:rsidP="00CE5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DCD" w:rsidRDefault="00CE5DC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880532"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DCD" w:rsidRDefault="00CE5DC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880533"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5DCD" w:rsidRDefault="00CE5DC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880531"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CD"/>
    <w:rsid w:val="00472AD2"/>
    <w:rsid w:val="0049536E"/>
    <w:rsid w:val="00A443EE"/>
    <w:rsid w:val="00B27DC8"/>
    <w:rsid w:val="00CE5DCD"/>
    <w:rsid w:val="00E37D2A"/>
    <w:rsid w:val="00E63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F494D7-A145-4D60-953A-9CE3F89B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E5DCD"/>
    <w:rPr>
      <w:color w:val="0563C1" w:themeColor="hyperlink"/>
      <w:u w:val="single"/>
    </w:rPr>
  </w:style>
  <w:style w:type="character" w:styleId="a3">
    <w:name w:val="Unresolved Mention"/>
    <w:basedOn w:val="a0"/>
    <w:uiPriority w:val="99"/>
    <w:semiHidden/>
    <w:unhideWhenUsed/>
    <w:rsid w:val="00CE5DCD"/>
    <w:rPr>
      <w:color w:val="605E5C"/>
      <w:shd w:val="clear" w:color="auto" w:fill="E1DFDD"/>
    </w:rPr>
  </w:style>
  <w:style w:type="paragraph" w:styleId="a4">
    <w:name w:val="header"/>
    <w:basedOn w:val="a"/>
    <w:link w:val="Char"/>
    <w:uiPriority w:val="99"/>
    <w:unhideWhenUsed/>
    <w:rsid w:val="00CE5DCD"/>
    <w:pPr>
      <w:tabs>
        <w:tab w:val="center" w:pos="4320"/>
        <w:tab w:val="right" w:pos="8640"/>
      </w:tabs>
      <w:spacing w:after="0" w:line="240" w:lineRule="auto"/>
    </w:pPr>
  </w:style>
  <w:style w:type="character" w:customStyle="1" w:styleId="Char">
    <w:name w:val="رأس الصفحة Char"/>
    <w:basedOn w:val="a0"/>
    <w:link w:val="a4"/>
    <w:uiPriority w:val="99"/>
    <w:rsid w:val="00CE5DCD"/>
  </w:style>
  <w:style w:type="paragraph" w:styleId="a5">
    <w:name w:val="footer"/>
    <w:basedOn w:val="a"/>
    <w:link w:val="Char0"/>
    <w:uiPriority w:val="99"/>
    <w:unhideWhenUsed/>
    <w:rsid w:val="00CE5DCD"/>
    <w:pPr>
      <w:tabs>
        <w:tab w:val="center" w:pos="4320"/>
        <w:tab w:val="right" w:pos="8640"/>
      </w:tabs>
      <w:spacing w:after="0" w:line="240" w:lineRule="auto"/>
    </w:pPr>
  </w:style>
  <w:style w:type="character" w:customStyle="1" w:styleId="Char0">
    <w:name w:val="تذييل الصفحة Char"/>
    <w:basedOn w:val="a0"/>
    <w:link w:val="a5"/>
    <w:uiPriority w:val="99"/>
    <w:rsid w:val="00CE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2023-05-14T19:42:00Z</dcterms:created>
  <dcterms:modified xsi:type="dcterms:W3CDTF">2023-05-14T19:43:00Z</dcterms:modified>
</cp:coreProperties>
</file>