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</w:p>
    <w:p w:rsidR="00000000" w:rsidDel="00000000" w:rsidP="00000000" w:rsidRDefault="00000000" w:rsidRPr="00000000" w14:paraId="00000003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الشيخ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المؤلفات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نتيجة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تلقاه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حياته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الفتاوى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المميزة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لقب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عثمان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حزيم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وإبراهيم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ومحمد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منيرة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تزوج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بأربع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وأنجب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أولاد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أربعة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ذكور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إناث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4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</w:p>
    <w:p w:rsidR="00000000" w:rsidDel="00000000" w:rsidP="00000000" w:rsidRDefault="00000000" w:rsidRPr="00000000" w14:paraId="00000005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الشيخ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رجال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المملكة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والخطابة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والتدريس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رائعا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الحياة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رحمه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6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مولده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ونشأته</w:t>
      </w:r>
    </w:p>
    <w:p w:rsidR="00000000" w:rsidDel="00000000" w:rsidP="00000000" w:rsidRDefault="00000000" w:rsidRPr="00000000" w14:paraId="00000007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12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لعام</w:t>
      </w:r>
      <w:r w:rsidDel="00000000" w:rsidR="00000000" w:rsidRPr="00000000">
        <w:rPr>
          <w:sz w:val="28"/>
          <w:szCs w:val="28"/>
          <w:rtl w:val="1"/>
        </w:rPr>
        <w:t xml:space="preserve"> 1330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الموافق</w:t>
      </w:r>
      <w:r w:rsidDel="00000000" w:rsidR="00000000" w:rsidRPr="00000000">
        <w:rPr>
          <w:sz w:val="28"/>
          <w:szCs w:val="28"/>
          <w:rtl w:val="1"/>
        </w:rPr>
        <w:t xml:space="preserve"> 1910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ولادته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فربته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وإخوته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تلقى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ومشايخ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معروفين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فحفظ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البلوغ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والجماعة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بصير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عينه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ضعف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بصره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المميزين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وهبوا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لخدمة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والمسلمين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نشا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وترعرع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والهدى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والصلاح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8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</w:p>
    <w:p w:rsidR="00000000" w:rsidDel="00000000" w:rsidP="00000000" w:rsidRDefault="00000000" w:rsidRPr="00000000" w14:paraId="00000009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الرائعة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لقية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يتحلى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04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معتدل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بطويل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ضخم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هزيل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04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واسع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المنكبين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04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04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حنطي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ويمتلك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سوداء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يتخللها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04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وجهه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مشرق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مبتسم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دائم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04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لبس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الثياب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04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اشتهر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بالصدق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والأمانة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والتواضع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04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العبادة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والتضرع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804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متواضع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يعلو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يتكبر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</w:p>
    <w:p w:rsidR="00000000" w:rsidDel="00000000" w:rsidP="00000000" w:rsidRDefault="00000000" w:rsidRPr="00000000" w14:paraId="00000014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الشيخ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الشيوخ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تسعى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الرزق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الحلال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المناصب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بينها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حياته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الزراعة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والتجارة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لمدينة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1357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الهجرة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واستمر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1372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والتوحيد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واستمر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نائب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لرئيس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رئيسا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1390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للتدريس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رئيسا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لإدارات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والإفتاء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والدعوة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وظل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منصب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للمملكة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والإفتاء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مؤلفات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</w:p>
    <w:p w:rsidR="00000000" w:rsidDel="00000000" w:rsidP="00000000" w:rsidRDefault="00000000" w:rsidRPr="00000000" w14:paraId="0000001F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41 </w:t>
      </w:r>
      <w:r w:rsidDel="00000000" w:rsidR="00000000" w:rsidRPr="00000000">
        <w:rPr>
          <w:sz w:val="28"/>
          <w:szCs w:val="28"/>
          <w:rtl w:val="1"/>
        </w:rPr>
        <w:t xml:space="preserve">مؤلف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والمسلمين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المؤلفات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تحكيم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ونبذ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خالفه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الدروس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والجماعة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والطاعة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متناقض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فتاوي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الغزو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الفكري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ووسائله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السحر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والكهانة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الصحيحة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يضاد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ونواقض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الإفهام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الأحكام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تلاميذ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</w:p>
    <w:p w:rsidR="00000000" w:rsidDel="00000000" w:rsidP="00000000" w:rsidRDefault="00000000" w:rsidRPr="00000000" w14:paraId="0000002A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التلاميذ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أبرزهم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سعود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سلطان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الخميس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الجزائري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قعود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اللطيف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وفاة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</w:p>
    <w:p w:rsidR="00000000" w:rsidDel="00000000" w:rsidP="00000000" w:rsidRDefault="00000000" w:rsidRPr="00000000" w14:paraId="00000036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أصيب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والمريء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وفاته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13 </w:t>
      </w:r>
      <w:r w:rsidDel="00000000" w:rsidR="00000000" w:rsidRPr="00000000">
        <w:rPr>
          <w:sz w:val="28"/>
          <w:szCs w:val="28"/>
          <w:rtl w:val="1"/>
        </w:rPr>
        <w:t xml:space="preserve">مايو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لعام</w:t>
      </w:r>
      <w:r w:rsidDel="00000000" w:rsidR="00000000" w:rsidRPr="00000000">
        <w:rPr>
          <w:sz w:val="28"/>
          <w:szCs w:val="28"/>
          <w:rtl w:val="1"/>
        </w:rPr>
        <w:t xml:space="preserve"> 1999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الموافق</w:t>
      </w:r>
      <w:r w:rsidDel="00000000" w:rsidR="00000000" w:rsidRPr="00000000">
        <w:rPr>
          <w:sz w:val="28"/>
          <w:szCs w:val="28"/>
          <w:rtl w:val="1"/>
        </w:rPr>
        <w:t xml:space="preserve"> 27 </w:t>
      </w:r>
      <w:r w:rsidDel="00000000" w:rsidR="00000000" w:rsidRPr="00000000">
        <w:rPr>
          <w:sz w:val="28"/>
          <w:szCs w:val="28"/>
          <w:rtl w:val="1"/>
        </w:rPr>
        <w:t xml:space="preserve">محرم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لعام</w:t>
      </w:r>
      <w:r w:rsidDel="00000000" w:rsidR="00000000" w:rsidRPr="00000000">
        <w:rPr>
          <w:sz w:val="28"/>
          <w:szCs w:val="28"/>
          <w:rtl w:val="1"/>
        </w:rPr>
        <w:t xml:space="preserve"> 1420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الطائف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يناهز</w:t>
      </w:r>
      <w:r w:rsidDel="00000000" w:rsidR="00000000" w:rsidRPr="00000000">
        <w:rPr>
          <w:sz w:val="28"/>
          <w:szCs w:val="28"/>
          <w:rtl w:val="1"/>
        </w:rPr>
        <w:t xml:space="preserve"> 89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الجنازة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المكرمة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مدافن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العدل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وأقيمت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الغائب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7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خاتمة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</w:p>
    <w:p w:rsidR="00000000" w:rsidDel="00000000" w:rsidP="00000000" w:rsidRDefault="00000000" w:rsidRPr="00000000" w14:paraId="00000038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الفقهاء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الحديث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رحمة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نسأل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يجعلنا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وإياكم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يقتدون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ويسيرون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والمسلمين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80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6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